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F7B" w:rsidRPr="00E81F7B" w:rsidRDefault="00E81F7B" w:rsidP="00E81F7B">
      <w:pPr>
        <w:shd w:val="clear" w:color="auto" w:fill="FCFCFC"/>
        <w:spacing w:after="0" w:line="240" w:lineRule="auto"/>
        <w:rPr>
          <w:rFonts w:ascii="Helvetica" w:eastAsia="Times New Roman" w:hAnsi="Helvetica" w:cs="Helvetica"/>
          <w:color w:val="333333"/>
          <w:sz w:val="24"/>
          <w:szCs w:val="24"/>
        </w:rPr>
      </w:pPr>
      <w:r w:rsidRPr="00E81F7B">
        <w:rPr>
          <w:rFonts w:ascii="Helvetica" w:eastAsia="Times New Roman" w:hAnsi="Helvetica" w:cs="Helvetica"/>
          <w:color w:val="333333"/>
          <w:sz w:val="24"/>
          <w:szCs w:val="24"/>
        </w:rPr>
        <w:t xml:space="preserve">Imagine that you are a financial manager researching investments for your client. Use the </w:t>
      </w:r>
      <w:proofErr w:type="spellStart"/>
      <w:r w:rsidRPr="00E81F7B">
        <w:rPr>
          <w:rFonts w:ascii="Helvetica" w:eastAsia="Times New Roman" w:hAnsi="Helvetica" w:cs="Helvetica"/>
          <w:color w:val="333333"/>
          <w:sz w:val="24"/>
          <w:szCs w:val="24"/>
        </w:rPr>
        <w:t>Strayer</w:t>
      </w:r>
      <w:proofErr w:type="spellEnd"/>
      <w:r w:rsidRPr="00E81F7B">
        <w:rPr>
          <w:rFonts w:ascii="Helvetica" w:eastAsia="Times New Roman" w:hAnsi="Helvetica" w:cs="Helvetica"/>
          <w:color w:val="333333"/>
          <w:sz w:val="24"/>
          <w:szCs w:val="24"/>
        </w:rPr>
        <w:t xml:space="preserve"> Learning Resource Center to research the stock of any U.S. publicly traded company that you may consider as an investment opportunity for your client. Your investment should align with your client’s investment goals. (</w:t>
      </w:r>
      <w:r w:rsidRPr="00E81F7B">
        <w:rPr>
          <w:rFonts w:ascii="inherit" w:eastAsia="Times New Roman" w:hAnsi="inherit" w:cs="Helvetica"/>
          <w:b/>
          <w:bCs/>
          <w:color w:val="333333"/>
          <w:sz w:val="20"/>
          <w:szCs w:val="20"/>
          <w:bdr w:val="none" w:sz="0" w:space="0" w:color="auto" w:frame="1"/>
        </w:rPr>
        <w:t>Note:</w:t>
      </w:r>
      <w:r w:rsidRPr="00E81F7B">
        <w:rPr>
          <w:rFonts w:ascii="Helvetica" w:eastAsia="Times New Roman" w:hAnsi="Helvetica" w:cs="Helvetica"/>
          <w:color w:val="333333"/>
          <w:sz w:val="24"/>
          <w:szCs w:val="24"/>
        </w:rPr>
        <w:t> Please ensure that you are able to find enough information about this company in order to complete this assignment. You will create an appendix, in which you will insert related information.)</w:t>
      </w:r>
    </w:p>
    <w:p w:rsidR="00E81F7B" w:rsidRPr="00E81F7B" w:rsidRDefault="00E81F7B" w:rsidP="00E81F7B">
      <w:pPr>
        <w:spacing w:after="0" w:line="240" w:lineRule="auto"/>
        <w:rPr>
          <w:rFonts w:ascii="Times New Roman" w:eastAsia="Times New Roman" w:hAnsi="Times New Roman" w:cs="Times New Roman"/>
          <w:sz w:val="24"/>
          <w:szCs w:val="24"/>
        </w:rPr>
      </w:pPr>
      <w:bookmarkStart w:id="0" w:name="_GoBack"/>
      <w:bookmarkEnd w:id="0"/>
      <w:r w:rsidRPr="00E81F7B">
        <w:rPr>
          <w:rFonts w:ascii="Helvetica" w:eastAsia="Times New Roman" w:hAnsi="Helvetica" w:cs="Helvetica"/>
          <w:color w:val="333333"/>
          <w:sz w:val="24"/>
          <w:szCs w:val="24"/>
        </w:rPr>
        <w:br/>
      </w:r>
    </w:p>
    <w:p w:rsidR="00E81F7B" w:rsidRPr="00E81F7B" w:rsidRDefault="00E81F7B" w:rsidP="00E81F7B">
      <w:pPr>
        <w:shd w:val="clear" w:color="auto" w:fill="FCFCFC"/>
        <w:spacing w:before="75" w:after="75" w:line="240" w:lineRule="auto"/>
        <w:rPr>
          <w:rFonts w:ascii="Helvetica" w:eastAsia="Times New Roman" w:hAnsi="Helvetica" w:cs="Helvetica"/>
          <w:color w:val="333333"/>
          <w:sz w:val="24"/>
          <w:szCs w:val="24"/>
        </w:rPr>
      </w:pPr>
      <w:r w:rsidRPr="00E81F7B">
        <w:rPr>
          <w:rFonts w:ascii="Helvetica" w:eastAsia="Times New Roman" w:hAnsi="Helvetica" w:cs="Helvetica"/>
          <w:color w:val="333333"/>
          <w:sz w:val="24"/>
          <w:szCs w:val="24"/>
        </w:rPr>
        <w:t>The assignment covers the following topics:</w:t>
      </w:r>
    </w:p>
    <w:p w:rsidR="00E81F7B" w:rsidRPr="00E81F7B" w:rsidRDefault="00E81F7B" w:rsidP="00E81F7B">
      <w:pPr>
        <w:numPr>
          <w:ilvl w:val="0"/>
          <w:numId w:val="1"/>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Rationale for choosing the company in which to invest</w:t>
      </w:r>
    </w:p>
    <w:p w:rsidR="00E81F7B" w:rsidRPr="00E81F7B" w:rsidRDefault="00E81F7B" w:rsidP="00E81F7B">
      <w:pPr>
        <w:numPr>
          <w:ilvl w:val="0"/>
          <w:numId w:val="1"/>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Ratio analysis </w:t>
      </w:r>
    </w:p>
    <w:p w:rsidR="00E81F7B" w:rsidRPr="00E81F7B" w:rsidRDefault="00E81F7B" w:rsidP="00E81F7B">
      <w:pPr>
        <w:numPr>
          <w:ilvl w:val="0"/>
          <w:numId w:val="1"/>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Stock price analysis</w:t>
      </w:r>
    </w:p>
    <w:p w:rsidR="00E81F7B" w:rsidRPr="00E81F7B" w:rsidRDefault="00E81F7B" w:rsidP="00E81F7B">
      <w:pPr>
        <w:numPr>
          <w:ilvl w:val="0"/>
          <w:numId w:val="1"/>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Recommendations</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CFCFC"/>
        <w:tblCellMar>
          <w:top w:w="15" w:type="dxa"/>
          <w:left w:w="15" w:type="dxa"/>
          <w:bottom w:w="15" w:type="dxa"/>
          <w:right w:w="15" w:type="dxa"/>
        </w:tblCellMar>
        <w:tblLook w:val="04A0" w:firstRow="1" w:lastRow="0" w:firstColumn="1" w:lastColumn="0" w:noHBand="0" w:noVBand="1"/>
      </w:tblPr>
      <w:tblGrid>
        <w:gridCol w:w="9344"/>
      </w:tblGrid>
      <w:tr w:rsidR="00E81F7B" w:rsidRPr="00E81F7B" w:rsidTr="00E81F7B">
        <w:trPr>
          <w:tblCellSpacing w:w="15" w:type="dxa"/>
        </w:trPr>
        <w:tc>
          <w:tcPr>
            <w:tcW w:w="11970" w:type="dxa"/>
            <w:tcBorders>
              <w:top w:val="outset" w:sz="6" w:space="0" w:color="auto"/>
              <w:left w:val="outset" w:sz="6" w:space="0" w:color="auto"/>
              <w:bottom w:val="outset" w:sz="6" w:space="0" w:color="auto"/>
              <w:right w:val="outset" w:sz="6" w:space="0" w:color="auto"/>
            </w:tcBorders>
            <w:shd w:val="clear" w:color="auto" w:fill="FCFCFC"/>
            <w:vAlign w:val="center"/>
            <w:hideMark/>
          </w:tcPr>
          <w:p w:rsidR="00E81F7B" w:rsidRPr="00E81F7B" w:rsidRDefault="00E81F7B" w:rsidP="00E81F7B">
            <w:pPr>
              <w:spacing w:after="0" w:line="240" w:lineRule="auto"/>
              <w:rPr>
                <w:rFonts w:ascii="inherit" w:eastAsia="Times New Roman" w:hAnsi="inherit" w:cs="Helvetica"/>
                <w:color w:val="333333"/>
                <w:sz w:val="20"/>
                <w:szCs w:val="20"/>
              </w:rPr>
            </w:pPr>
            <w:r w:rsidRPr="00E81F7B">
              <w:rPr>
                <w:rFonts w:ascii="inherit" w:eastAsia="Times New Roman" w:hAnsi="inherit" w:cs="Helvetica"/>
                <w:color w:val="333333"/>
                <w:sz w:val="20"/>
                <w:szCs w:val="20"/>
              </w:rPr>
              <w:br/>
            </w:r>
          </w:p>
          <w:p w:rsidR="00E81F7B" w:rsidRPr="00E81F7B" w:rsidRDefault="00E81F7B" w:rsidP="00E81F7B">
            <w:pPr>
              <w:spacing w:before="75" w:after="75" w:line="240" w:lineRule="auto"/>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Refer to the following resources to assist with completing your assignment:</w:t>
            </w:r>
          </w:p>
          <w:p w:rsidR="00E81F7B" w:rsidRPr="00E81F7B" w:rsidRDefault="00E81F7B" w:rsidP="00E81F7B">
            <w:pPr>
              <w:spacing w:after="0" w:line="240" w:lineRule="auto"/>
              <w:rPr>
                <w:rFonts w:ascii="inherit" w:eastAsia="Times New Roman" w:hAnsi="inherit" w:cs="Helvetica"/>
                <w:color w:val="333333"/>
                <w:sz w:val="20"/>
                <w:szCs w:val="20"/>
              </w:rPr>
            </w:pPr>
            <w:r w:rsidRPr="00E81F7B">
              <w:rPr>
                <w:rFonts w:ascii="inherit" w:eastAsia="Times New Roman" w:hAnsi="inherit" w:cs="Helvetica"/>
                <w:b/>
                <w:bCs/>
                <w:color w:val="333333"/>
                <w:sz w:val="20"/>
                <w:szCs w:val="20"/>
                <w:bdr w:val="none" w:sz="0" w:space="0" w:color="auto" w:frame="1"/>
              </w:rPr>
              <w:t>Stock Selection</w:t>
            </w:r>
          </w:p>
          <w:p w:rsidR="00E81F7B" w:rsidRPr="00E81F7B" w:rsidRDefault="00E81F7B" w:rsidP="00E81F7B">
            <w:pPr>
              <w:spacing w:after="0" w:line="240" w:lineRule="auto"/>
              <w:rPr>
                <w:rFonts w:ascii="inherit" w:eastAsia="Times New Roman" w:hAnsi="inherit" w:cs="Helvetica"/>
                <w:color w:val="333333"/>
                <w:sz w:val="20"/>
                <w:szCs w:val="20"/>
              </w:rPr>
            </w:pPr>
            <w:r w:rsidRPr="00E81F7B">
              <w:rPr>
                <w:rFonts w:ascii="inherit" w:eastAsia="Times New Roman" w:hAnsi="inherit" w:cs="Helvetica"/>
                <w:color w:val="333333"/>
                <w:sz w:val="20"/>
                <w:szCs w:val="20"/>
              </w:rPr>
              <w:br/>
            </w:r>
          </w:p>
          <w:p w:rsidR="00E81F7B" w:rsidRPr="00E81F7B" w:rsidRDefault="00E81F7B" w:rsidP="00E81F7B">
            <w:pPr>
              <w:numPr>
                <w:ilvl w:val="0"/>
                <w:numId w:val="2"/>
              </w:numPr>
              <w:spacing w:after="0" w:line="240" w:lineRule="auto"/>
              <w:ind w:left="0"/>
              <w:rPr>
                <w:rFonts w:ascii="inherit" w:eastAsia="Times New Roman" w:hAnsi="inherit" w:cs="Helvetica"/>
                <w:color w:val="333333"/>
                <w:sz w:val="20"/>
                <w:szCs w:val="20"/>
              </w:rPr>
            </w:pPr>
            <w:r w:rsidRPr="00E81F7B">
              <w:rPr>
                <w:rFonts w:ascii="Georgia" w:eastAsia="Times New Roman" w:hAnsi="Georgia" w:cs="Helvetica"/>
                <w:i/>
                <w:iCs/>
                <w:color w:val="888888"/>
                <w:sz w:val="20"/>
                <w:szCs w:val="20"/>
                <w:bdr w:val="none" w:sz="0" w:space="0" w:color="auto" w:frame="1"/>
              </w:rPr>
              <w:t>Forbes</w:t>
            </w:r>
            <w:r w:rsidRPr="00E81F7B">
              <w:rPr>
                <w:rFonts w:ascii="inherit" w:eastAsia="Times New Roman" w:hAnsi="inherit" w:cs="Helvetica"/>
                <w:color w:val="333333"/>
                <w:sz w:val="20"/>
                <w:szCs w:val="20"/>
              </w:rPr>
              <w:t> – “</w:t>
            </w:r>
            <w:hyperlink r:id="rId5" w:tgtFrame="_blank" w:history="1">
              <w:r w:rsidRPr="00E81F7B">
                <w:rPr>
                  <w:rFonts w:ascii="inherit" w:eastAsia="Times New Roman" w:hAnsi="inherit" w:cs="Helvetica"/>
                  <w:color w:val="C02027"/>
                  <w:sz w:val="20"/>
                  <w:szCs w:val="20"/>
                  <w:u w:val="single"/>
                  <w:bdr w:val="none" w:sz="0" w:space="0" w:color="auto" w:frame="1"/>
                </w:rPr>
                <w:t>Six Rules to Follow When Picking Stocks</w:t>
              </w:r>
            </w:hyperlink>
            <w:r w:rsidRPr="00E81F7B">
              <w:rPr>
                <w:rFonts w:ascii="inherit" w:eastAsia="Times New Roman" w:hAnsi="inherit" w:cs="Helvetica"/>
                <w:color w:val="333333"/>
                <w:sz w:val="20"/>
                <w:szCs w:val="20"/>
              </w:rPr>
              <w:t>”</w:t>
            </w:r>
          </w:p>
          <w:p w:rsidR="00E81F7B" w:rsidRPr="00E81F7B" w:rsidRDefault="00E81F7B" w:rsidP="00E81F7B">
            <w:pPr>
              <w:numPr>
                <w:ilvl w:val="0"/>
                <w:numId w:val="2"/>
              </w:numPr>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CNN Money – “</w:t>
            </w:r>
            <w:hyperlink r:id="rId6" w:tgtFrame="_blank" w:history="1">
              <w:r w:rsidRPr="00E81F7B">
                <w:rPr>
                  <w:rFonts w:ascii="inherit" w:eastAsia="Times New Roman" w:hAnsi="inherit" w:cs="Helvetica"/>
                  <w:color w:val="C02027"/>
                  <w:sz w:val="20"/>
                  <w:szCs w:val="20"/>
                  <w:u w:val="single"/>
                  <w:bdr w:val="none" w:sz="0" w:space="0" w:color="auto" w:frame="1"/>
                </w:rPr>
                <w:t>Stocks: Investing in stocks</w:t>
              </w:r>
            </w:hyperlink>
            <w:r w:rsidRPr="00E81F7B">
              <w:rPr>
                <w:rFonts w:ascii="inherit" w:eastAsia="Times New Roman" w:hAnsi="inherit" w:cs="Helvetica"/>
                <w:color w:val="333333"/>
                <w:sz w:val="20"/>
                <w:szCs w:val="20"/>
              </w:rPr>
              <w:t>”</w:t>
            </w:r>
          </w:p>
          <w:p w:rsidR="00E81F7B" w:rsidRPr="00E81F7B" w:rsidRDefault="00E81F7B" w:rsidP="00E81F7B">
            <w:pPr>
              <w:numPr>
                <w:ilvl w:val="0"/>
                <w:numId w:val="2"/>
              </w:numPr>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The Motley Fool – “</w:t>
            </w:r>
            <w:hyperlink r:id="rId7" w:tgtFrame="_blank" w:history="1">
              <w:r w:rsidRPr="00E81F7B">
                <w:rPr>
                  <w:rFonts w:ascii="inherit" w:eastAsia="Times New Roman" w:hAnsi="inherit" w:cs="Helvetica"/>
                  <w:color w:val="C02027"/>
                  <w:sz w:val="20"/>
                  <w:szCs w:val="20"/>
                  <w:u w:val="single"/>
                  <w:bdr w:val="none" w:sz="0" w:space="0" w:color="auto" w:frame="1"/>
                </w:rPr>
                <w:t>13 Steps to Investing Foolishly</w:t>
              </w:r>
            </w:hyperlink>
            <w:r w:rsidRPr="00E81F7B">
              <w:rPr>
                <w:rFonts w:ascii="inherit" w:eastAsia="Times New Roman" w:hAnsi="inherit" w:cs="Helvetica"/>
                <w:color w:val="333333"/>
                <w:sz w:val="20"/>
                <w:szCs w:val="20"/>
              </w:rPr>
              <w:t>”</w:t>
            </w:r>
          </w:p>
          <w:p w:rsidR="00E81F7B" w:rsidRPr="00E81F7B" w:rsidRDefault="00E81F7B" w:rsidP="00E81F7B">
            <w:pPr>
              <w:numPr>
                <w:ilvl w:val="0"/>
                <w:numId w:val="2"/>
              </w:numPr>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Seeking Alpha – “</w:t>
            </w:r>
            <w:hyperlink r:id="rId8" w:tgtFrame="_blank" w:history="1">
              <w:r w:rsidRPr="00E81F7B">
                <w:rPr>
                  <w:rFonts w:ascii="inherit" w:eastAsia="Times New Roman" w:hAnsi="inherit" w:cs="Helvetica"/>
                  <w:color w:val="C02027"/>
                  <w:sz w:val="20"/>
                  <w:szCs w:val="20"/>
                  <w:u w:val="single"/>
                  <w:bdr w:val="none" w:sz="0" w:space="0" w:color="auto" w:frame="1"/>
                </w:rPr>
                <w:t>The Graham And Dodd Method For Valuing Stocks</w:t>
              </w:r>
            </w:hyperlink>
            <w:r w:rsidRPr="00E81F7B">
              <w:rPr>
                <w:rFonts w:ascii="inherit" w:eastAsia="Times New Roman" w:hAnsi="inherit" w:cs="Helvetica"/>
                <w:color w:val="333333"/>
                <w:sz w:val="20"/>
                <w:szCs w:val="20"/>
              </w:rPr>
              <w:t>”</w:t>
            </w:r>
          </w:p>
          <w:p w:rsidR="00E81F7B" w:rsidRPr="00E81F7B" w:rsidRDefault="00E81F7B" w:rsidP="00E81F7B">
            <w:pPr>
              <w:numPr>
                <w:ilvl w:val="0"/>
                <w:numId w:val="2"/>
              </w:numPr>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Investopedia – “</w:t>
            </w:r>
            <w:hyperlink r:id="rId9" w:tgtFrame="_blank" w:history="1">
              <w:r w:rsidRPr="00E81F7B">
                <w:rPr>
                  <w:rFonts w:ascii="inherit" w:eastAsia="Times New Roman" w:hAnsi="inherit" w:cs="Helvetica"/>
                  <w:color w:val="C02027"/>
                  <w:sz w:val="20"/>
                  <w:szCs w:val="20"/>
                  <w:u w:val="single"/>
                  <w:bdr w:val="none" w:sz="0" w:space="0" w:color="auto" w:frame="1"/>
                </w:rPr>
                <w:t>Guide to Stock-Picking Strategies</w:t>
              </w:r>
            </w:hyperlink>
            <w:r w:rsidRPr="00E81F7B">
              <w:rPr>
                <w:rFonts w:ascii="inherit" w:eastAsia="Times New Roman" w:hAnsi="inherit" w:cs="Helvetica"/>
                <w:color w:val="333333"/>
                <w:sz w:val="20"/>
                <w:szCs w:val="20"/>
              </w:rPr>
              <w:t>”</w:t>
            </w:r>
          </w:p>
          <w:p w:rsidR="00E81F7B" w:rsidRPr="00E81F7B" w:rsidRDefault="00E81F7B" w:rsidP="00E81F7B">
            <w:pPr>
              <w:numPr>
                <w:ilvl w:val="0"/>
                <w:numId w:val="2"/>
              </w:numPr>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Seeking Alpha – “</w:t>
            </w:r>
            <w:hyperlink r:id="rId10" w:tgtFrame="_blank" w:history="1">
              <w:r w:rsidRPr="00E81F7B">
                <w:rPr>
                  <w:rFonts w:ascii="inherit" w:eastAsia="Times New Roman" w:hAnsi="inherit" w:cs="Helvetica"/>
                  <w:color w:val="C02027"/>
                  <w:sz w:val="20"/>
                  <w:szCs w:val="20"/>
                  <w:u w:val="single"/>
                  <w:bdr w:val="none" w:sz="0" w:space="0" w:color="auto" w:frame="1"/>
                </w:rPr>
                <w:t>Get Your Smart Beta Here! Dividend Growth Stocks As ‘Strategic Beta’ Investments</w:t>
              </w:r>
            </w:hyperlink>
            <w:r w:rsidRPr="00E81F7B">
              <w:rPr>
                <w:rFonts w:ascii="inherit" w:eastAsia="Times New Roman" w:hAnsi="inherit" w:cs="Helvetica"/>
                <w:color w:val="333333"/>
                <w:sz w:val="20"/>
                <w:szCs w:val="20"/>
              </w:rPr>
              <w:t>”</w:t>
            </w:r>
          </w:p>
          <w:p w:rsidR="00E81F7B" w:rsidRPr="00E81F7B" w:rsidRDefault="00E81F7B" w:rsidP="00E81F7B">
            <w:pPr>
              <w:spacing w:after="0" w:line="240" w:lineRule="auto"/>
              <w:rPr>
                <w:rFonts w:ascii="inherit" w:eastAsia="Times New Roman" w:hAnsi="inherit" w:cs="Helvetica"/>
                <w:color w:val="333333"/>
                <w:sz w:val="20"/>
                <w:szCs w:val="20"/>
              </w:rPr>
            </w:pPr>
            <w:r w:rsidRPr="00E81F7B">
              <w:rPr>
                <w:rFonts w:ascii="inherit" w:eastAsia="Times New Roman" w:hAnsi="inherit" w:cs="Helvetica"/>
                <w:color w:val="333333"/>
                <w:sz w:val="20"/>
                <w:szCs w:val="20"/>
              </w:rPr>
              <w:br/>
            </w:r>
          </w:p>
          <w:p w:rsidR="00E81F7B" w:rsidRPr="00E81F7B" w:rsidRDefault="00E81F7B" w:rsidP="00E81F7B">
            <w:pPr>
              <w:spacing w:after="0" w:line="240" w:lineRule="auto"/>
              <w:rPr>
                <w:rFonts w:ascii="inherit" w:eastAsia="Times New Roman" w:hAnsi="inherit" w:cs="Helvetica"/>
                <w:color w:val="333333"/>
                <w:sz w:val="20"/>
                <w:szCs w:val="20"/>
              </w:rPr>
            </w:pPr>
            <w:r w:rsidRPr="00E81F7B">
              <w:rPr>
                <w:rFonts w:ascii="inherit" w:eastAsia="Times New Roman" w:hAnsi="inherit" w:cs="Helvetica"/>
                <w:b/>
                <w:bCs/>
                <w:color w:val="333333"/>
                <w:sz w:val="20"/>
                <w:szCs w:val="20"/>
                <w:bdr w:val="none" w:sz="0" w:space="0" w:color="auto" w:frame="1"/>
              </w:rPr>
              <w:t>Market and Company Information</w:t>
            </w:r>
          </w:p>
          <w:p w:rsidR="00E81F7B" w:rsidRPr="00E81F7B" w:rsidRDefault="00E81F7B" w:rsidP="00E81F7B">
            <w:pPr>
              <w:spacing w:after="0" w:line="240" w:lineRule="auto"/>
              <w:rPr>
                <w:rFonts w:ascii="inherit" w:eastAsia="Times New Roman" w:hAnsi="inherit" w:cs="Helvetica"/>
                <w:color w:val="333333"/>
                <w:sz w:val="20"/>
                <w:szCs w:val="20"/>
              </w:rPr>
            </w:pPr>
            <w:r w:rsidRPr="00E81F7B">
              <w:rPr>
                <w:rFonts w:ascii="inherit" w:eastAsia="Times New Roman" w:hAnsi="inherit" w:cs="Helvetica"/>
                <w:color w:val="333333"/>
                <w:sz w:val="20"/>
                <w:szCs w:val="20"/>
              </w:rPr>
              <w:br/>
            </w:r>
          </w:p>
          <w:p w:rsidR="00E81F7B" w:rsidRPr="00E81F7B" w:rsidRDefault="00E81F7B" w:rsidP="00E81F7B">
            <w:pPr>
              <w:numPr>
                <w:ilvl w:val="0"/>
                <w:numId w:val="3"/>
              </w:numPr>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U.S. Securities and Exchange Commission – “</w:t>
            </w:r>
            <w:hyperlink r:id="rId11" w:anchor=".VfsQohFVhBd" w:tgtFrame="_blank" w:history="1">
              <w:r w:rsidRPr="00E81F7B">
                <w:rPr>
                  <w:rFonts w:ascii="inherit" w:eastAsia="Times New Roman" w:hAnsi="inherit" w:cs="Helvetica"/>
                  <w:color w:val="C02027"/>
                  <w:sz w:val="20"/>
                  <w:szCs w:val="20"/>
                  <w:u w:val="single"/>
                  <w:bdr w:val="none" w:sz="0" w:space="0" w:color="auto" w:frame="1"/>
                </w:rPr>
                <w:t>Market Structure</w:t>
              </w:r>
            </w:hyperlink>
            <w:r w:rsidRPr="00E81F7B">
              <w:rPr>
                <w:rFonts w:ascii="inherit" w:eastAsia="Times New Roman" w:hAnsi="inherit" w:cs="Helvetica"/>
                <w:color w:val="333333"/>
                <w:sz w:val="20"/>
                <w:szCs w:val="20"/>
              </w:rPr>
              <w:t>”</w:t>
            </w:r>
          </w:p>
          <w:p w:rsidR="00E81F7B" w:rsidRPr="00E81F7B" w:rsidRDefault="00E81F7B" w:rsidP="00E81F7B">
            <w:pPr>
              <w:numPr>
                <w:ilvl w:val="0"/>
                <w:numId w:val="3"/>
              </w:numPr>
              <w:spacing w:after="0" w:line="240" w:lineRule="auto"/>
              <w:ind w:left="0"/>
              <w:rPr>
                <w:rFonts w:ascii="inherit" w:eastAsia="Times New Roman" w:hAnsi="inherit" w:cs="Helvetica"/>
                <w:color w:val="333333"/>
                <w:sz w:val="20"/>
                <w:szCs w:val="20"/>
              </w:rPr>
            </w:pPr>
            <w:hyperlink r:id="rId12" w:tgtFrame="_blank" w:history="1">
              <w:r w:rsidRPr="00E81F7B">
                <w:rPr>
                  <w:rFonts w:ascii="inherit" w:eastAsia="Times New Roman" w:hAnsi="inherit" w:cs="Helvetica"/>
                  <w:color w:val="C02027"/>
                  <w:sz w:val="20"/>
                  <w:szCs w:val="20"/>
                  <w:u w:val="single"/>
                  <w:bdr w:val="none" w:sz="0" w:space="0" w:color="auto" w:frame="1"/>
                </w:rPr>
                <w:t>Yahoo! Finance</w:t>
              </w:r>
            </w:hyperlink>
          </w:p>
          <w:p w:rsidR="00E81F7B" w:rsidRPr="00E81F7B" w:rsidRDefault="00E81F7B" w:rsidP="00E81F7B">
            <w:pPr>
              <w:numPr>
                <w:ilvl w:val="0"/>
                <w:numId w:val="3"/>
              </w:numPr>
              <w:spacing w:after="0" w:line="240" w:lineRule="auto"/>
              <w:ind w:left="0"/>
              <w:rPr>
                <w:rFonts w:ascii="inherit" w:eastAsia="Times New Roman" w:hAnsi="inherit" w:cs="Helvetica"/>
                <w:color w:val="333333"/>
                <w:sz w:val="20"/>
                <w:szCs w:val="20"/>
              </w:rPr>
            </w:pPr>
            <w:hyperlink r:id="rId13" w:tgtFrame="_blank" w:history="1">
              <w:proofErr w:type="spellStart"/>
              <w:r w:rsidRPr="00E81F7B">
                <w:rPr>
                  <w:rFonts w:ascii="inherit" w:eastAsia="Times New Roman" w:hAnsi="inherit" w:cs="Helvetica"/>
                  <w:color w:val="C02027"/>
                  <w:sz w:val="20"/>
                  <w:szCs w:val="20"/>
                  <w:u w:val="single"/>
                  <w:bdr w:val="none" w:sz="0" w:space="0" w:color="auto" w:frame="1"/>
                </w:rPr>
                <w:t>Mergent</w:t>
              </w:r>
              <w:proofErr w:type="spellEnd"/>
              <w:r w:rsidRPr="00E81F7B">
                <w:rPr>
                  <w:rFonts w:ascii="inherit" w:eastAsia="Times New Roman" w:hAnsi="inherit" w:cs="Helvetica"/>
                  <w:color w:val="C02027"/>
                  <w:sz w:val="20"/>
                  <w:szCs w:val="20"/>
                  <w:u w:val="single"/>
                  <w:bdr w:val="none" w:sz="0" w:space="0" w:color="auto" w:frame="1"/>
                </w:rPr>
                <w:t xml:space="preserve"> Online</w:t>
              </w:r>
            </w:hyperlink>
            <w:r w:rsidRPr="00E81F7B">
              <w:rPr>
                <w:rFonts w:ascii="inherit" w:eastAsia="Times New Roman" w:hAnsi="inherit" w:cs="Helvetica"/>
                <w:color w:val="333333"/>
                <w:sz w:val="20"/>
                <w:szCs w:val="20"/>
              </w:rPr>
              <w:t> (</w:t>
            </w:r>
            <w:r w:rsidRPr="00E81F7B">
              <w:rPr>
                <w:rFonts w:ascii="inherit" w:eastAsia="Times New Roman" w:hAnsi="inherit" w:cs="Helvetica"/>
                <w:b/>
                <w:bCs/>
                <w:color w:val="333333"/>
                <w:sz w:val="20"/>
                <w:szCs w:val="20"/>
                <w:bdr w:val="none" w:sz="0" w:space="0" w:color="auto" w:frame="1"/>
              </w:rPr>
              <w:t>Note:</w:t>
            </w:r>
            <w:r w:rsidRPr="00E81F7B">
              <w:rPr>
                <w:rFonts w:ascii="inherit" w:eastAsia="Times New Roman" w:hAnsi="inherit" w:cs="Helvetica"/>
                <w:color w:val="333333"/>
                <w:sz w:val="20"/>
                <w:szCs w:val="20"/>
              </w:rPr>
              <w:t xml:space="preserve"> This resource is also available through the </w:t>
            </w:r>
            <w:proofErr w:type="spellStart"/>
            <w:r w:rsidRPr="00E81F7B">
              <w:rPr>
                <w:rFonts w:ascii="inherit" w:eastAsia="Times New Roman" w:hAnsi="inherit" w:cs="Helvetica"/>
                <w:color w:val="333333"/>
                <w:sz w:val="20"/>
                <w:szCs w:val="20"/>
              </w:rPr>
              <w:t>Strayer</w:t>
            </w:r>
            <w:proofErr w:type="spellEnd"/>
            <w:r w:rsidRPr="00E81F7B">
              <w:rPr>
                <w:rFonts w:ascii="inherit" w:eastAsia="Times New Roman" w:hAnsi="inherit" w:cs="Helvetica"/>
                <w:color w:val="333333"/>
                <w:sz w:val="20"/>
                <w:szCs w:val="20"/>
              </w:rPr>
              <w:t xml:space="preserve"> Learning Resource Center.)</w:t>
            </w:r>
          </w:p>
          <w:p w:rsidR="00E81F7B" w:rsidRPr="00E81F7B" w:rsidRDefault="00E81F7B" w:rsidP="00E81F7B">
            <w:pPr>
              <w:numPr>
                <w:ilvl w:val="0"/>
                <w:numId w:val="3"/>
              </w:numPr>
              <w:spacing w:after="0" w:line="240" w:lineRule="auto"/>
              <w:ind w:left="0"/>
              <w:rPr>
                <w:rFonts w:ascii="inherit" w:eastAsia="Times New Roman" w:hAnsi="inherit" w:cs="Helvetica"/>
                <w:color w:val="333333"/>
                <w:sz w:val="20"/>
                <w:szCs w:val="20"/>
              </w:rPr>
            </w:pPr>
            <w:hyperlink r:id="rId14" w:tgtFrame="_blank" w:history="1">
              <w:r w:rsidRPr="00E81F7B">
                <w:rPr>
                  <w:rFonts w:ascii="inherit" w:eastAsia="Times New Roman" w:hAnsi="inherit" w:cs="Helvetica"/>
                  <w:color w:val="C02027"/>
                  <w:sz w:val="20"/>
                  <w:szCs w:val="20"/>
                  <w:u w:val="single"/>
                  <w:bdr w:val="none" w:sz="0" w:space="0" w:color="auto" w:frame="1"/>
                </w:rPr>
                <w:t>Seeking Alpha</w:t>
              </w:r>
            </w:hyperlink>
            <w:r w:rsidRPr="00E81F7B">
              <w:rPr>
                <w:rFonts w:ascii="inherit" w:eastAsia="Times New Roman" w:hAnsi="inherit" w:cs="Helvetica"/>
                <w:color w:val="333333"/>
                <w:sz w:val="20"/>
                <w:szCs w:val="20"/>
              </w:rPr>
              <w:t> (</w:t>
            </w:r>
            <w:r w:rsidRPr="00E81F7B">
              <w:rPr>
                <w:rFonts w:ascii="inherit" w:eastAsia="Times New Roman" w:hAnsi="inherit" w:cs="Helvetica"/>
                <w:b/>
                <w:bCs/>
                <w:color w:val="333333"/>
                <w:sz w:val="20"/>
                <w:szCs w:val="20"/>
                <w:bdr w:val="none" w:sz="0" w:space="0" w:color="auto" w:frame="1"/>
              </w:rPr>
              <w:t>Note:</w:t>
            </w:r>
            <w:r w:rsidRPr="00E81F7B">
              <w:rPr>
                <w:rFonts w:ascii="inherit" w:eastAsia="Times New Roman" w:hAnsi="inherit" w:cs="Helvetica"/>
                <w:color w:val="333333"/>
                <w:sz w:val="20"/>
                <w:szCs w:val="20"/>
              </w:rPr>
              <w:t> Also available through the Android or iTunes App store.)</w:t>
            </w:r>
          </w:p>
          <w:p w:rsidR="00E81F7B" w:rsidRPr="00E81F7B" w:rsidRDefault="00E81F7B" w:rsidP="00E81F7B">
            <w:pPr>
              <w:numPr>
                <w:ilvl w:val="0"/>
                <w:numId w:val="3"/>
              </w:numPr>
              <w:spacing w:after="0" w:line="240" w:lineRule="auto"/>
              <w:ind w:left="0"/>
              <w:rPr>
                <w:rFonts w:ascii="inherit" w:eastAsia="Times New Roman" w:hAnsi="inherit" w:cs="Helvetica"/>
                <w:color w:val="333333"/>
                <w:sz w:val="20"/>
                <w:szCs w:val="20"/>
              </w:rPr>
            </w:pPr>
            <w:hyperlink r:id="rId15" w:tgtFrame="_blank" w:history="1">
              <w:r w:rsidRPr="00E81F7B">
                <w:rPr>
                  <w:rFonts w:ascii="inherit" w:eastAsia="Times New Roman" w:hAnsi="inherit" w:cs="Helvetica"/>
                  <w:color w:val="C02027"/>
                  <w:sz w:val="20"/>
                  <w:szCs w:val="20"/>
                  <w:u w:val="single"/>
                  <w:bdr w:val="none" w:sz="0" w:space="0" w:color="auto" w:frame="1"/>
                </w:rPr>
                <w:t>Morningstar</w:t>
              </w:r>
            </w:hyperlink>
            <w:r w:rsidRPr="00E81F7B">
              <w:rPr>
                <w:rFonts w:ascii="inherit" w:eastAsia="Times New Roman" w:hAnsi="inherit" w:cs="Helvetica"/>
                <w:color w:val="333333"/>
                <w:sz w:val="20"/>
                <w:szCs w:val="20"/>
              </w:rPr>
              <w:t> (</w:t>
            </w:r>
            <w:r w:rsidRPr="00E81F7B">
              <w:rPr>
                <w:rFonts w:ascii="inherit" w:eastAsia="Times New Roman" w:hAnsi="inherit" w:cs="Helvetica"/>
                <w:b/>
                <w:bCs/>
                <w:color w:val="333333"/>
                <w:sz w:val="20"/>
                <w:szCs w:val="20"/>
                <w:bdr w:val="none" w:sz="0" w:space="0" w:color="auto" w:frame="1"/>
              </w:rPr>
              <w:t>Note:</w:t>
            </w:r>
            <w:r w:rsidRPr="00E81F7B">
              <w:rPr>
                <w:rFonts w:ascii="inherit" w:eastAsia="Times New Roman" w:hAnsi="inherit" w:cs="Helvetica"/>
                <w:color w:val="333333"/>
                <w:sz w:val="20"/>
                <w:szCs w:val="20"/>
              </w:rPr>
              <w:t> You can create a no-cost Basic Access account.)</w:t>
            </w:r>
          </w:p>
          <w:p w:rsidR="00E81F7B" w:rsidRPr="00E81F7B" w:rsidRDefault="00E81F7B" w:rsidP="00E81F7B">
            <w:pPr>
              <w:numPr>
                <w:ilvl w:val="0"/>
                <w:numId w:val="3"/>
              </w:numPr>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Research Hub, located in the left menu of your course in Blackboard.</w:t>
            </w:r>
          </w:p>
        </w:tc>
      </w:tr>
    </w:tbl>
    <w:p w:rsidR="00E81F7B" w:rsidRPr="00E81F7B" w:rsidRDefault="00E81F7B" w:rsidP="00E81F7B">
      <w:pPr>
        <w:spacing w:after="0" w:line="240" w:lineRule="auto"/>
        <w:rPr>
          <w:rFonts w:ascii="Times New Roman" w:eastAsia="Times New Roman" w:hAnsi="Times New Roman" w:cs="Times New Roman"/>
          <w:sz w:val="24"/>
          <w:szCs w:val="24"/>
        </w:rPr>
      </w:pPr>
      <w:r w:rsidRPr="00E81F7B">
        <w:rPr>
          <w:rFonts w:ascii="Helvetica" w:eastAsia="Times New Roman" w:hAnsi="Helvetica" w:cs="Helvetica"/>
          <w:color w:val="333333"/>
          <w:sz w:val="24"/>
          <w:szCs w:val="24"/>
        </w:rPr>
        <w:br/>
      </w:r>
    </w:p>
    <w:p w:rsidR="00E81F7B" w:rsidRPr="00E81F7B" w:rsidRDefault="00E81F7B" w:rsidP="00E81F7B">
      <w:pPr>
        <w:shd w:val="clear" w:color="auto" w:fill="FCFCFC"/>
        <w:spacing w:after="0" w:line="240" w:lineRule="auto"/>
        <w:rPr>
          <w:rFonts w:ascii="Helvetica" w:eastAsia="Times New Roman" w:hAnsi="Helvetica" w:cs="Helvetica"/>
          <w:color w:val="333333"/>
          <w:sz w:val="24"/>
          <w:szCs w:val="24"/>
        </w:rPr>
      </w:pPr>
      <w:r w:rsidRPr="00E81F7B">
        <w:rPr>
          <w:rFonts w:ascii="Helvetica" w:eastAsia="Times New Roman" w:hAnsi="Helvetica" w:cs="Helvetica"/>
          <w:color w:val="333333"/>
          <w:sz w:val="24"/>
          <w:szCs w:val="24"/>
        </w:rPr>
        <w:t>Write a ten to </w:t>
      </w:r>
      <w:r w:rsidRPr="00E81F7B">
        <w:rPr>
          <w:rFonts w:ascii="inherit" w:eastAsia="Times New Roman" w:hAnsi="inherit" w:cs="Helvetica"/>
          <w:b/>
          <w:bCs/>
          <w:color w:val="333333"/>
          <w:sz w:val="20"/>
          <w:szCs w:val="20"/>
          <w:bdr w:val="none" w:sz="0" w:space="0" w:color="auto" w:frame="1"/>
        </w:rPr>
        <w:t>fifteen (10-15)</w:t>
      </w:r>
      <w:r w:rsidRPr="00E81F7B">
        <w:rPr>
          <w:rFonts w:ascii="Helvetica" w:eastAsia="Times New Roman" w:hAnsi="Helvetica" w:cs="Helvetica"/>
          <w:color w:val="333333"/>
          <w:sz w:val="24"/>
          <w:szCs w:val="24"/>
        </w:rPr>
        <w:t> page paper in which you:</w:t>
      </w:r>
    </w:p>
    <w:p w:rsidR="00E81F7B" w:rsidRPr="00E81F7B" w:rsidRDefault="00E81F7B" w:rsidP="00E81F7B">
      <w:pPr>
        <w:spacing w:after="0" w:line="240" w:lineRule="auto"/>
        <w:rPr>
          <w:rFonts w:ascii="Times New Roman" w:eastAsia="Times New Roman" w:hAnsi="Times New Roman" w:cs="Times New Roman"/>
          <w:sz w:val="24"/>
          <w:szCs w:val="24"/>
        </w:rPr>
      </w:pPr>
      <w:r w:rsidRPr="00E81F7B">
        <w:rPr>
          <w:rFonts w:ascii="Helvetica" w:eastAsia="Times New Roman" w:hAnsi="Helvetica" w:cs="Helvetica"/>
          <w:color w:val="333333"/>
          <w:sz w:val="24"/>
          <w:szCs w:val="24"/>
        </w:rPr>
        <w:br/>
      </w:r>
    </w:p>
    <w:p w:rsidR="00E81F7B" w:rsidRPr="00E81F7B" w:rsidRDefault="00E81F7B" w:rsidP="00E81F7B">
      <w:pPr>
        <w:numPr>
          <w:ilvl w:val="0"/>
          <w:numId w:val="4"/>
        </w:numPr>
        <w:shd w:val="clear" w:color="auto" w:fill="FCFCFC"/>
        <w:spacing w:after="9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Provide a rationale for the stock that you selected, indicating the significant economic, financial, and other factors that led you to consider this stock.</w:t>
      </w:r>
    </w:p>
    <w:p w:rsidR="00E81F7B" w:rsidRPr="00E81F7B" w:rsidRDefault="00E81F7B" w:rsidP="00E81F7B">
      <w:pPr>
        <w:numPr>
          <w:ilvl w:val="0"/>
          <w:numId w:val="4"/>
        </w:numPr>
        <w:shd w:val="clear" w:color="auto" w:fill="FCFCFC"/>
        <w:spacing w:after="9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Suggest the primary reasons why the selected stock is a suitable investment for your client. Include a description of your client’s profile.</w:t>
      </w:r>
    </w:p>
    <w:p w:rsidR="00E81F7B" w:rsidRPr="00E81F7B" w:rsidRDefault="00E81F7B" w:rsidP="00E81F7B">
      <w:pPr>
        <w:numPr>
          <w:ilvl w:val="0"/>
          <w:numId w:val="4"/>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Select any </w:t>
      </w:r>
      <w:r w:rsidRPr="00E81F7B">
        <w:rPr>
          <w:rFonts w:ascii="inherit" w:eastAsia="Times New Roman" w:hAnsi="inherit" w:cs="Helvetica"/>
          <w:b/>
          <w:bCs/>
          <w:color w:val="333333"/>
          <w:sz w:val="20"/>
          <w:szCs w:val="20"/>
          <w:bdr w:val="none" w:sz="0" w:space="0" w:color="auto" w:frame="1"/>
        </w:rPr>
        <w:t>five (5)</w:t>
      </w:r>
      <w:r w:rsidRPr="00E81F7B">
        <w:rPr>
          <w:rFonts w:ascii="inherit" w:eastAsia="Times New Roman" w:hAnsi="inherit" w:cs="Helvetica"/>
          <w:color w:val="333333"/>
          <w:sz w:val="20"/>
          <w:szCs w:val="20"/>
        </w:rPr>
        <w:t> financial ratios that you have learned about in the text. Analyze the past </w:t>
      </w:r>
      <w:r w:rsidRPr="00E81F7B">
        <w:rPr>
          <w:rFonts w:ascii="inherit" w:eastAsia="Times New Roman" w:hAnsi="inherit" w:cs="Helvetica"/>
          <w:b/>
          <w:bCs/>
          <w:color w:val="333333"/>
          <w:sz w:val="20"/>
          <w:szCs w:val="20"/>
          <w:bdr w:val="none" w:sz="0" w:space="0" w:color="auto" w:frame="1"/>
        </w:rPr>
        <w:t>three (3)</w:t>
      </w:r>
      <w:r w:rsidRPr="00E81F7B">
        <w:rPr>
          <w:rFonts w:ascii="inherit" w:eastAsia="Times New Roman" w:hAnsi="inherit" w:cs="Helvetica"/>
          <w:color w:val="333333"/>
          <w:sz w:val="20"/>
          <w:szCs w:val="20"/>
        </w:rPr>
        <w:t> years of the selected financial ratios for the company; you may obtain this information from the company’s financial statements. Determine the company’s financial health. (</w:t>
      </w:r>
      <w:proofErr w:type="spellStart"/>
      <w:r w:rsidRPr="00E81F7B">
        <w:rPr>
          <w:rFonts w:ascii="inherit" w:eastAsia="Times New Roman" w:hAnsi="inherit" w:cs="Helvetica"/>
          <w:b/>
          <w:bCs/>
          <w:color w:val="333333"/>
          <w:sz w:val="20"/>
          <w:szCs w:val="20"/>
          <w:bdr w:val="none" w:sz="0" w:space="0" w:color="auto" w:frame="1"/>
        </w:rPr>
        <w:t>Note</w:t>
      </w:r>
      <w:proofErr w:type="gramStart"/>
      <w:r w:rsidRPr="00E81F7B">
        <w:rPr>
          <w:rFonts w:ascii="inherit" w:eastAsia="Times New Roman" w:hAnsi="inherit" w:cs="Helvetica"/>
          <w:b/>
          <w:bCs/>
          <w:color w:val="333333"/>
          <w:sz w:val="20"/>
          <w:szCs w:val="20"/>
          <w:bdr w:val="none" w:sz="0" w:space="0" w:color="auto" w:frame="1"/>
        </w:rPr>
        <w:t>:</w:t>
      </w:r>
      <w:r w:rsidRPr="00E81F7B">
        <w:rPr>
          <w:rFonts w:ascii="inherit" w:eastAsia="Times New Roman" w:hAnsi="inherit" w:cs="Helvetica"/>
          <w:color w:val="333333"/>
          <w:sz w:val="20"/>
          <w:szCs w:val="20"/>
        </w:rPr>
        <w:t>Suggested</w:t>
      </w:r>
      <w:proofErr w:type="spellEnd"/>
      <w:proofErr w:type="gramEnd"/>
      <w:r w:rsidRPr="00E81F7B">
        <w:rPr>
          <w:rFonts w:ascii="inherit" w:eastAsia="Times New Roman" w:hAnsi="inherit" w:cs="Helvetica"/>
          <w:color w:val="333333"/>
          <w:sz w:val="20"/>
          <w:szCs w:val="20"/>
        </w:rPr>
        <w:t xml:space="preserve"> ratios include, but are not limited to, current ratio, quick ratio, earnings per share, and price earnings ratio.)</w:t>
      </w:r>
    </w:p>
    <w:p w:rsidR="00E81F7B" w:rsidRPr="00E81F7B" w:rsidRDefault="00E81F7B" w:rsidP="00E81F7B">
      <w:pPr>
        <w:numPr>
          <w:ilvl w:val="0"/>
          <w:numId w:val="4"/>
        </w:numPr>
        <w:shd w:val="clear" w:color="auto" w:fill="FCFCFC"/>
        <w:spacing w:after="9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lastRenderedPageBreak/>
        <w:t>Based on your financial review, determine the risk level of the stock from your investor’s point of view. Indicate key strategies that you may use in order to minimize these perceived risks.</w:t>
      </w:r>
    </w:p>
    <w:p w:rsidR="00E81F7B" w:rsidRPr="00E81F7B" w:rsidRDefault="00E81F7B" w:rsidP="00E81F7B">
      <w:pPr>
        <w:numPr>
          <w:ilvl w:val="0"/>
          <w:numId w:val="4"/>
        </w:numPr>
        <w:shd w:val="clear" w:color="auto" w:fill="FCFCFC"/>
        <w:spacing w:after="9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 xml:space="preserve">Provide your recommendations of this stock as an investment opportunity. Support your rationale with resources, such as peer-reviewed articles, material from the </w:t>
      </w:r>
      <w:proofErr w:type="spellStart"/>
      <w:r w:rsidRPr="00E81F7B">
        <w:rPr>
          <w:rFonts w:ascii="inherit" w:eastAsia="Times New Roman" w:hAnsi="inherit" w:cs="Helvetica"/>
          <w:color w:val="333333"/>
          <w:sz w:val="20"/>
          <w:szCs w:val="20"/>
        </w:rPr>
        <w:t>Strayer</w:t>
      </w:r>
      <w:proofErr w:type="spellEnd"/>
      <w:r w:rsidRPr="00E81F7B">
        <w:rPr>
          <w:rFonts w:ascii="inherit" w:eastAsia="Times New Roman" w:hAnsi="inherit" w:cs="Helvetica"/>
          <w:color w:val="333333"/>
          <w:sz w:val="20"/>
          <w:szCs w:val="20"/>
        </w:rPr>
        <w:t xml:space="preserve"> Learning Resource Center, and reviews by market analysts.</w:t>
      </w:r>
    </w:p>
    <w:p w:rsidR="00E81F7B" w:rsidRPr="00E81F7B" w:rsidRDefault="00E81F7B" w:rsidP="00E81F7B">
      <w:pPr>
        <w:numPr>
          <w:ilvl w:val="0"/>
          <w:numId w:val="4"/>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Use at least </w:t>
      </w:r>
      <w:r w:rsidRPr="00E81F7B">
        <w:rPr>
          <w:rFonts w:ascii="inherit" w:eastAsia="Times New Roman" w:hAnsi="inherit" w:cs="Helvetica"/>
          <w:b/>
          <w:bCs/>
          <w:color w:val="333333"/>
          <w:sz w:val="20"/>
          <w:szCs w:val="20"/>
          <w:bdr w:val="none" w:sz="0" w:space="0" w:color="auto" w:frame="1"/>
        </w:rPr>
        <w:t>five (5)</w:t>
      </w:r>
      <w:r w:rsidRPr="00E81F7B">
        <w:rPr>
          <w:rFonts w:ascii="inherit" w:eastAsia="Times New Roman" w:hAnsi="inherit" w:cs="Helvetica"/>
          <w:color w:val="333333"/>
          <w:sz w:val="20"/>
          <w:szCs w:val="20"/>
        </w:rPr>
        <w:t> quality academic resources in this assignment. </w:t>
      </w:r>
      <w:r w:rsidRPr="00E81F7B">
        <w:rPr>
          <w:rFonts w:ascii="inherit" w:eastAsia="Times New Roman" w:hAnsi="inherit" w:cs="Helvetica"/>
          <w:b/>
          <w:bCs/>
          <w:color w:val="333333"/>
          <w:sz w:val="20"/>
          <w:szCs w:val="20"/>
          <w:bdr w:val="none" w:sz="0" w:space="0" w:color="auto" w:frame="1"/>
        </w:rPr>
        <w:t>Note:</w:t>
      </w:r>
      <w:r w:rsidRPr="00E81F7B">
        <w:rPr>
          <w:rFonts w:ascii="inherit" w:eastAsia="Times New Roman" w:hAnsi="inherit" w:cs="Helvetica"/>
          <w:color w:val="333333"/>
          <w:sz w:val="20"/>
          <w:szCs w:val="20"/>
        </w:rPr>
        <w:t> Wikipedia and other similar websites do not qualify as academic resources.</w:t>
      </w:r>
    </w:p>
    <w:p w:rsidR="00E81F7B" w:rsidRPr="00E81F7B" w:rsidRDefault="00E81F7B" w:rsidP="00E81F7B">
      <w:pPr>
        <w:spacing w:after="0" w:line="240" w:lineRule="auto"/>
        <w:rPr>
          <w:rFonts w:ascii="Times New Roman" w:eastAsia="Times New Roman" w:hAnsi="Times New Roman" w:cs="Times New Roman"/>
          <w:sz w:val="24"/>
          <w:szCs w:val="24"/>
        </w:rPr>
      </w:pPr>
      <w:r w:rsidRPr="00E81F7B">
        <w:rPr>
          <w:rFonts w:ascii="Helvetica" w:eastAsia="Times New Roman" w:hAnsi="Helvetica" w:cs="Helvetica"/>
          <w:color w:val="333333"/>
          <w:sz w:val="24"/>
          <w:szCs w:val="24"/>
        </w:rPr>
        <w:br/>
      </w:r>
    </w:p>
    <w:p w:rsidR="00E81F7B" w:rsidRPr="00E81F7B" w:rsidRDefault="00E81F7B" w:rsidP="00E81F7B">
      <w:pPr>
        <w:shd w:val="clear" w:color="auto" w:fill="FCFCFC"/>
        <w:spacing w:before="75" w:after="75" w:line="240" w:lineRule="auto"/>
        <w:rPr>
          <w:rFonts w:ascii="Helvetica" w:eastAsia="Times New Roman" w:hAnsi="Helvetica" w:cs="Helvetica"/>
          <w:color w:val="333333"/>
          <w:sz w:val="24"/>
          <w:szCs w:val="24"/>
        </w:rPr>
      </w:pPr>
      <w:r w:rsidRPr="00E81F7B">
        <w:rPr>
          <w:rFonts w:ascii="Helvetica" w:eastAsia="Times New Roman" w:hAnsi="Helvetica" w:cs="Helvetica"/>
          <w:color w:val="333333"/>
          <w:sz w:val="24"/>
          <w:szCs w:val="24"/>
        </w:rPr>
        <w:t>Your assignment must follow these formatting requirements:</w:t>
      </w:r>
    </w:p>
    <w:p w:rsidR="00E81F7B" w:rsidRPr="00E81F7B" w:rsidRDefault="00E81F7B" w:rsidP="00E81F7B">
      <w:pPr>
        <w:numPr>
          <w:ilvl w:val="0"/>
          <w:numId w:val="5"/>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Be typed, double spaced, using Times New Roman font (size 12), with one-inch margins on all sides; citations and references must follow APA or school-specific format. Check with your professor for any additional instructions.</w:t>
      </w:r>
    </w:p>
    <w:p w:rsidR="00E81F7B" w:rsidRPr="00E81F7B" w:rsidRDefault="00E81F7B" w:rsidP="00E81F7B">
      <w:pPr>
        <w:numPr>
          <w:ilvl w:val="0"/>
          <w:numId w:val="5"/>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Include a cover page containing the title of the assignment, the student’s name, the professor’s name, the course title, and the date. The cover page and the reference page are not included in the required assignment page length.</w:t>
      </w:r>
    </w:p>
    <w:p w:rsidR="00E81F7B" w:rsidRPr="00E81F7B" w:rsidRDefault="00E81F7B" w:rsidP="00E81F7B">
      <w:pPr>
        <w:spacing w:after="0" w:line="240" w:lineRule="auto"/>
        <w:rPr>
          <w:rFonts w:ascii="Times New Roman" w:eastAsia="Times New Roman" w:hAnsi="Times New Roman" w:cs="Times New Roman"/>
          <w:sz w:val="24"/>
          <w:szCs w:val="24"/>
        </w:rPr>
      </w:pPr>
      <w:r w:rsidRPr="00E81F7B">
        <w:rPr>
          <w:rFonts w:ascii="Helvetica" w:eastAsia="Times New Roman" w:hAnsi="Helvetica" w:cs="Helvetica"/>
          <w:color w:val="333333"/>
          <w:sz w:val="24"/>
          <w:szCs w:val="24"/>
        </w:rPr>
        <w:br/>
      </w:r>
    </w:p>
    <w:p w:rsidR="00E81F7B" w:rsidRPr="00E81F7B" w:rsidRDefault="00E81F7B" w:rsidP="00E81F7B">
      <w:pPr>
        <w:shd w:val="clear" w:color="auto" w:fill="FCFCFC"/>
        <w:spacing w:before="75" w:after="75" w:line="240" w:lineRule="auto"/>
        <w:rPr>
          <w:rFonts w:ascii="Helvetica" w:eastAsia="Times New Roman" w:hAnsi="Helvetica" w:cs="Helvetica"/>
          <w:color w:val="333333"/>
          <w:sz w:val="24"/>
          <w:szCs w:val="24"/>
        </w:rPr>
      </w:pPr>
      <w:r w:rsidRPr="00E81F7B">
        <w:rPr>
          <w:rFonts w:ascii="Helvetica" w:eastAsia="Times New Roman" w:hAnsi="Helvetica" w:cs="Helvetica"/>
          <w:color w:val="333333"/>
          <w:sz w:val="24"/>
          <w:szCs w:val="24"/>
        </w:rPr>
        <w:t>The specific course learning outcomes associated with this assignment are:</w:t>
      </w:r>
    </w:p>
    <w:p w:rsidR="00E81F7B" w:rsidRPr="00E81F7B" w:rsidRDefault="00E81F7B" w:rsidP="00E81F7B">
      <w:pPr>
        <w:spacing w:after="0" w:line="240" w:lineRule="auto"/>
        <w:rPr>
          <w:rFonts w:ascii="Times New Roman" w:eastAsia="Times New Roman" w:hAnsi="Times New Roman" w:cs="Times New Roman"/>
          <w:sz w:val="24"/>
          <w:szCs w:val="24"/>
        </w:rPr>
      </w:pPr>
      <w:r w:rsidRPr="00E81F7B">
        <w:rPr>
          <w:rFonts w:ascii="Helvetica" w:eastAsia="Times New Roman" w:hAnsi="Helvetica" w:cs="Helvetica"/>
          <w:color w:val="333333"/>
          <w:sz w:val="24"/>
          <w:szCs w:val="24"/>
        </w:rPr>
        <w:br/>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Critique financial management strategies that support business operations in various market environments.</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Analyze financial statements for key ratios, cash flow positions, and taxation effects.</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Review fixed income strategies using time value of money concept, bond valuation methods, and interest rate calculations.</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Estimate the risk and return on financial investments.</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Apply financial management options to corporate finance.</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Determine the cost of capital and how to maximize returns.</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Formulate cash flow analysis for capital projects including project risks and returns.</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Evaluate how corporate valuation and forecasting affect financial management.</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Analyze how capital structure decision-making practices impact financial management.</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Use technology and information resources to research issues in financial management.</w:t>
      </w:r>
    </w:p>
    <w:p w:rsidR="00E81F7B" w:rsidRPr="00E81F7B" w:rsidRDefault="00E81F7B" w:rsidP="00E81F7B">
      <w:pPr>
        <w:numPr>
          <w:ilvl w:val="0"/>
          <w:numId w:val="6"/>
        </w:numPr>
        <w:shd w:val="clear" w:color="auto" w:fill="FCFCFC"/>
        <w:spacing w:after="0" w:line="240" w:lineRule="auto"/>
        <w:ind w:left="0"/>
        <w:rPr>
          <w:rFonts w:ascii="inherit" w:eastAsia="Times New Roman" w:hAnsi="inherit" w:cs="Helvetica"/>
          <w:color w:val="333333"/>
          <w:sz w:val="20"/>
          <w:szCs w:val="20"/>
        </w:rPr>
      </w:pPr>
      <w:r w:rsidRPr="00E81F7B">
        <w:rPr>
          <w:rFonts w:ascii="inherit" w:eastAsia="Times New Roman" w:hAnsi="inherit" w:cs="Helvetica"/>
          <w:color w:val="333333"/>
          <w:sz w:val="20"/>
          <w:szCs w:val="20"/>
        </w:rPr>
        <w:t>Write clearly and concisely about financial management using proper writing mechanics.</w:t>
      </w:r>
    </w:p>
    <w:p w:rsidR="00E6338B" w:rsidRDefault="00E6338B"/>
    <w:sectPr w:rsidR="00E633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25F23"/>
    <w:multiLevelType w:val="multilevel"/>
    <w:tmpl w:val="3528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2F5FDB"/>
    <w:multiLevelType w:val="multilevel"/>
    <w:tmpl w:val="5A14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E3087B"/>
    <w:multiLevelType w:val="multilevel"/>
    <w:tmpl w:val="F6388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727C05"/>
    <w:multiLevelType w:val="multilevel"/>
    <w:tmpl w:val="1CD4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C42C57"/>
    <w:multiLevelType w:val="multilevel"/>
    <w:tmpl w:val="7BD8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C6441F"/>
    <w:multiLevelType w:val="multilevel"/>
    <w:tmpl w:val="4432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F7B"/>
    <w:rsid w:val="00E6338B"/>
    <w:rsid w:val="00E81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27555-F34C-4C64-952D-3C7167DFD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81F7B"/>
    <w:rPr>
      <w:b/>
      <w:bCs/>
    </w:rPr>
  </w:style>
  <w:style w:type="paragraph" w:styleId="NormalWeb">
    <w:name w:val="Normal (Web)"/>
    <w:basedOn w:val="Normal"/>
    <w:uiPriority w:val="99"/>
    <w:semiHidden/>
    <w:unhideWhenUsed/>
    <w:rsid w:val="00E81F7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1F7B"/>
    <w:rPr>
      <w:i/>
      <w:iCs/>
    </w:rPr>
  </w:style>
  <w:style w:type="character" w:styleId="Hyperlink">
    <w:name w:val="Hyperlink"/>
    <w:basedOn w:val="DefaultParagraphFont"/>
    <w:uiPriority w:val="99"/>
    <w:semiHidden/>
    <w:unhideWhenUsed/>
    <w:rsid w:val="00E81F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20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kingalpha.com/article/44626-the-graham-and-dodd-method-for-valuing-stocks" TargetMode="External"/><Relationship Id="rId13" Type="http://schemas.openxmlformats.org/officeDocument/2006/relationships/hyperlink" Target="http://libdatab.strayer.edu/login?url=http://www.mergentonline.com/basicsearch.php" TargetMode="External"/><Relationship Id="rId3" Type="http://schemas.openxmlformats.org/officeDocument/2006/relationships/settings" Target="settings.xml"/><Relationship Id="rId7" Type="http://schemas.openxmlformats.org/officeDocument/2006/relationships/hyperlink" Target="http://www.fool.com/how-to-invest/thirteen-steps/index.aspx" TargetMode="External"/><Relationship Id="rId12" Type="http://schemas.openxmlformats.org/officeDocument/2006/relationships/hyperlink" Target="http://finance.yahoo.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money.cnn.com/pf/money-essentials-stocks/" TargetMode="External"/><Relationship Id="rId11" Type="http://schemas.openxmlformats.org/officeDocument/2006/relationships/hyperlink" Target="http://www.sec.gov/marketstructure/" TargetMode="External"/><Relationship Id="rId5" Type="http://schemas.openxmlformats.org/officeDocument/2006/relationships/hyperlink" Target="http://www.forbes.com/sites/benzingainsights/2012/06/15/six-rules-to-follow-when-picking-stocks/" TargetMode="External"/><Relationship Id="rId15" Type="http://schemas.openxmlformats.org/officeDocument/2006/relationships/hyperlink" Target="http://www.morningstar.com/stocks.html" TargetMode="External"/><Relationship Id="rId10" Type="http://schemas.openxmlformats.org/officeDocument/2006/relationships/hyperlink" Target="http://seekingalpha.com/article/3457406-get-your-smart-beta-here-dividend-growth-stocks-as-strategic-beta-investments" TargetMode="External"/><Relationship Id="rId4" Type="http://schemas.openxmlformats.org/officeDocument/2006/relationships/webSettings" Target="webSettings.xml"/><Relationship Id="rId9" Type="http://schemas.openxmlformats.org/officeDocument/2006/relationships/hyperlink" Target="http://www.investopedia.com/university/stockpicking/" TargetMode="External"/><Relationship Id="rId14" Type="http://schemas.openxmlformats.org/officeDocument/2006/relationships/hyperlink" Target="http://seekingalp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Shalana</dc:creator>
  <cp:keywords/>
  <dc:description/>
  <cp:lastModifiedBy>Shalana</cp:lastModifiedBy>
  <cp:revision>1</cp:revision>
  <dcterms:created xsi:type="dcterms:W3CDTF">2018-02-26T12:18:00Z</dcterms:created>
  <dcterms:modified xsi:type="dcterms:W3CDTF">2018-02-26T12:19:00Z</dcterms:modified>
</cp:coreProperties>
</file>